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93" w:rsidRPr="00C17093" w:rsidRDefault="00C17093" w:rsidP="00C1709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7093">
        <w:rPr>
          <w:rFonts w:ascii="Times New Roman" w:hAnsi="Times New Roman" w:cs="Times New Roman"/>
          <w:b/>
          <w:sz w:val="28"/>
          <w:szCs w:val="28"/>
          <w:lang w:val="uk-UA"/>
        </w:rPr>
        <w:t>Квантова механіка</w:t>
      </w:r>
    </w:p>
    <w:p w:rsidR="00C17093" w:rsidRDefault="00C17093" w:rsidP="00C1709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7093">
        <w:rPr>
          <w:rFonts w:ascii="Times New Roman" w:hAnsi="Times New Roman" w:cs="Times New Roman"/>
          <w:b/>
          <w:sz w:val="28"/>
          <w:szCs w:val="28"/>
          <w:lang w:val="uk-UA"/>
        </w:rPr>
        <w:t>ПРОГРАМОВІ ВИМОГИ ДО ІСПИТУ</w:t>
      </w:r>
    </w:p>
    <w:p w:rsidR="00C17093" w:rsidRPr="00C17093" w:rsidRDefault="00C17093" w:rsidP="00C17093">
      <w:pPr>
        <w:pStyle w:val="a3"/>
        <w:numPr>
          <w:ilvl w:val="0"/>
          <w:numId w:val="1"/>
        </w:numPr>
        <w:spacing w:after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bookmark0"/>
      <w:r w:rsidRPr="00C17093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bookmarkEnd w:id="0"/>
      <w:r w:rsidRPr="00C170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C17093">
        <w:rPr>
          <w:rFonts w:ascii="Times New Roman" w:hAnsi="Times New Roman" w:cs="Times New Roman"/>
          <w:sz w:val="28"/>
          <w:szCs w:val="28"/>
          <w:lang w:val="uk-UA"/>
        </w:rPr>
        <w:t>Обмеженість класичної теорії і необхідність переходу до квантових понять. Гіпотези Планка. Ейнштейна, Бора, де Бройля; корпускулярно-хвильовий дуалізм. Хвильова функція і принцип суперпозиції. Ймовірнісна інтерпретація хвильової функції, принцип причинності.</w:t>
      </w:r>
    </w:p>
    <w:p w:rsidR="00C17093" w:rsidRPr="00C17093" w:rsidRDefault="00C17093" w:rsidP="00C17093">
      <w:pPr>
        <w:pStyle w:val="a3"/>
        <w:numPr>
          <w:ilvl w:val="0"/>
          <w:numId w:val="1"/>
        </w:numPr>
        <w:spacing w:after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bookmark1"/>
      <w:r w:rsidRPr="00C17093">
        <w:rPr>
          <w:rFonts w:ascii="Times New Roman" w:hAnsi="Times New Roman" w:cs="Times New Roman"/>
          <w:b/>
          <w:sz w:val="28"/>
          <w:szCs w:val="28"/>
          <w:lang w:val="uk-UA"/>
        </w:rPr>
        <w:t>Основні положення квантової теорії і нерелятивістське наближення.</w:t>
      </w:r>
      <w:bookmarkEnd w:id="1"/>
      <w:r w:rsidRPr="00C170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Поняття станів в квантовій теорії.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Кет-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і бра-вектори станів, простір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Гільберта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>. Умова нормування. Розклад векторів станів за базисними векторами, фізичний зміст коефіцієнтів розкладу. Принцип суперпозиції.</w:t>
      </w:r>
    </w:p>
    <w:p w:rsidR="00C17093" w:rsidRPr="00C17093" w:rsidRDefault="00C17093" w:rsidP="00C17093">
      <w:pPr>
        <w:pStyle w:val="a3"/>
        <w:numPr>
          <w:ilvl w:val="0"/>
          <w:numId w:val="1"/>
        </w:numPr>
        <w:spacing w:after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C170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Динамічні змінні в квантовій теорії. </w:t>
      </w:r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Оператори як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спостережувальні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та їх властивості. Власні значення і власні функції (вектори)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спостережувальних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. Дискретний і неперервний спектри власних значень, їх фізична інтерпретація. Властивості власних векторів, їх повнота і розклад векторів станів за системою векторів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спостережувальної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, фізичний зміст коефіцієнтів розкладу: норму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вання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власних векторів у випадках дискретного і неперервного спектрів. Поняття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проповний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набір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спостережувальних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. Середні значення фізичних величин. Співвідношення невизначеності для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некомутуючих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спостережувальних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>. Вимірювання фізичних величин. Поняття ідеального вимірювання.</w:t>
      </w:r>
    </w:p>
    <w:p w:rsidR="00C17093" w:rsidRPr="00C17093" w:rsidRDefault="00C17093" w:rsidP="00C1709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93">
        <w:rPr>
          <w:rFonts w:ascii="Times New Roman" w:hAnsi="Times New Roman" w:cs="Times New Roman"/>
          <w:b/>
          <w:sz w:val="28"/>
          <w:szCs w:val="28"/>
          <w:lang w:val="uk-UA"/>
        </w:rPr>
        <w:t>Елементи теорії представлень.</w:t>
      </w:r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Координатне,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інпульсне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і матричне представлення векторів станів і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спостережувальних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>. Квантова дужка Пуассона, оператори координат, імпульсів і моментів імпульсу, власні значення і власні функції. Перехід від одного представлення до іншого як результат унітарного перетворення. Канонічні перетворення, властивості унітарних перетворень (унітарні інваріанти).</w:t>
      </w:r>
    </w:p>
    <w:p w:rsidR="00C17093" w:rsidRPr="00C17093" w:rsidRDefault="00C17093" w:rsidP="00C1709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Зміна векторів стану з часом. </w:t>
      </w:r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Оператор Гамільтона. Основні рівняння квантової теорії. Нерелятивістське наближення, рівняння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Шредінгера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. Стаціонарні стани та їх властивості. Рівняння неперервності. нормування векторів станів у випадку дискретного і неперервного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спектрів.Представлення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Шредінгера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Гейзенберга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і взаємодії. 8-матричне формулювання квантової теорії: імовірність переходу системи з початкового у заданий кінцевий стан. Закони зміни і збереження фізичних величин; зв'язок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тегралів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руху із симетрією системи. </w:t>
      </w:r>
    </w:p>
    <w:p w:rsidR="00C17093" w:rsidRPr="00C17093" w:rsidRDefault="00C17093" w:rsidP="00C1709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93">
        <w:rPr>
          <w:rFonts w:ascii="Times New Roman" w:hAnsi="Times New Roman" w:cs="Times New Roman"/>
          <w:b/>
          <w:sz w:val="28"/>
          <w:szCs w:val="28"/>
          <w:lang w:val="uk-UA"/>
        </w:rPr>
        <w:t>Чисті і змішані стани.</w:t>
      </w:r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Поняття чистого стану і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ансаблю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>. Вимірювання і редукція вихідного стану. Змішані стани і ансамблі. Поняття про матрицю густини (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статестичний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оператор). Основне рівняння для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статестичного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оператора. Співвідношення класичної і квантової теорій. Теореми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Еренфеста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7093" w:rsidRPr="00C17093" w:rsidRDefault="00C17093" w:rsidP="00C1709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93">
        <w:rPr>
          <w:rFonts w:ascii="Times New Roman" w:hAnsi="Times New Roman" w:cs="Times New Roman"/>
          <w:b/>
          <w:sz w:val="28"/>
          <w:szCs w:val="28"/>
          <w:lang w:val="uk-UA"/>
        </w:rPr>
        <w:t>Деякі застосування квантової теорії.</w:t>
      </w:r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Лінійний гармонічний осцилятор в координатному, імпульсному і матричному представленнях. Лінійний гармонічний осцилятор у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пердставленні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чисел заповнення, поняття про когерентні стани. Загальна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терія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руху у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ценрально-симетричному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полі; власні значення і власні функції кутового моменту. Теорія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воднеподібного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атому з урахуванням руху ядра. Енергетичний спектр і власні функції атома водню.</w:t>
      </w:r>
    </w:p>
    <w:p w:rsidR="00C17093" w:rsidRPr="00C17093" w:rsidRDefault="00C17093" w:rsidP="00C1709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93">
        <w:rPr>
          <w:rFonts w:ascii="Times New Roman" w:hAnsi="Times New Roman" w:cs="Times New Roman"/>
          <w:b/>
          <w:sz w:val="28"/>
          <w:szCs w:val="28"/>
          <w:lang w:val="uk-UA"/>
        </w:rPr>
        <w:t>Загальна теорія моментів.</w:t>
      </w:r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Власні значення і власні функції моментів. Спін електрона, власні вектори оператора спіну. Властивості матриць Паулі. Рівняння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Пауллі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. Векторне додавання моментів, коефіцієнти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клейма-Гордана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. Кульові спінори. </w:t>
      </w:r>
    </w:p>
    <w:p w:rsidR="00C17093" w:rsidRPr="00C17093" w:rsidRDefault="00C17093" w:rsidP="00C1709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Наближені методи </w:t>
      </w:r>
      <w:proofErr w:type="spellStart"/>
      <w:r w:rsidRPr="00C17093">
        <w:rPr>
          <w:rFonts w:ascii="Times New Roman" w:hAnsi="Times New Roman" w:cs="Times New Roman"/>
          <w:b/>
          <w:sz w:val="28"/>
          <w:szCs w:val="28"/>
          <w:lang w:val="uk-UA"/>
        </w:rPr>
        <w:t>квантовох</w:t>
      </w:r>
      <w:proofErr w:type="spellEnd"/>
      <w:r w:rsidRPr="00C170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теорії.</w:t>
      </w:r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Квазікласичне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наближення, метод ВКБ. Граничні умови, правила квантування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Бора-Зоммерфельда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. Тунельний ефект. Теорія збурень для стаціонарних задач з дискретним спектром при відсутності і наявності виродження, а також близьких власних значень. Перше і друге наближення. Ефект Штарка. Варіаційний принцип квантової механіки, варіаційний метод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Рітца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>. Нестаціонарна теорія збурень, квантові переходи. Густини числа кінцевих станів та ймовірність переходу в одиницю часу під дією періодичного збурення. Принцип детальної рівноваги. Адіабатичні і раптові збурення.</w:t>
      </w:r>
    </w:p>
    <w:p w:rsidR="00C17093" w:rsidRPr="00C17093" w:rsidRDefault="00C17093" w:rsidP="00C1709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93">
        <w:rPr>
          <w:rFonts w:ascii="Times New Roman" w:hAnsi="Times New Roman" w:cs="Times New Roman"/>
          <w:b/>
          <w:sz w:val="28"/>
          <w:szCs w:val="28"/>
          <w:lang w:val="uk-UA"/>
        </w:rPr>
        <w:t>Пружне розсіяння частинок.</w:t>
      </w:r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Переріз розсіяння у першому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борнівському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наближенні, умови його застосування. Формула Резерфорда. Метод парціальних хвиль в теорії розсіяння. Оптична теорема. Фазовий аналіз. Перехід до першого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борнівського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наближення. 8-матриця розсіяння.</w:t>
      </w:r>
    </w:p>
    <w:p w:rsidR="00C17093" w:rsidRPr="00C17093" w:rsidRDefault="00C17093" w:rsidP="00C1709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93">
        <w:rPr>
          <w:rFonts w:ascii="Times New Roman" w:hAnsi="Times New Roman" w:cs="Times New Roman"/>
          <w:b/>
          <w:sz w:val="28"/>
          <w:szCs w:val="28"/>
          <w:lang w:val="uk-UA"/>
        </w:rPr>
        <w:t>Теорія випромінювання.</w:t>
      </w:r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Квантування вільного електромагнітного поля. Фотони. Інтенсивність вимушеного із спонтанного випромінювання у дипольному наближенні. Правила відбору. Поняття про випромінювання вищих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мультипольностей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>. Квантова теорія дисперсії.</w:t>
      </w:r>
    </w:p>
    <w:p w:rsidR="00C17093" w:rsidRPr="00C17093" w:rsidRDefault="00C17093" w:rsidP="00C17093">
      <w:pPr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bookmark2"/>
      <w:r w:rsidRPr="00C17093">
        <w:rPr>
          <w:rFonts w:ascii="Times New Roman" w:hAnsi="Times New Roman" w:cs="Times New Roman"/>
          <w:b/>
          <w:sz w:val="28"/>
          <w:szCs w:val="28"/>
          <w:lang w:val="uk-UA"/>
        </w:rPr>
        <w:t>Основи релятивістської квантової теорії.</w:t>
      </w:r>
      <w:bookmarkEnd w:id="2"/>
    </w:p>
    <w:p w:rsidR="00C17093" w:rsidRPr="00C17093" w:rsidRDefault="00C17093" w:rsidP="00C1709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Обмеженість нерелятивістської квантової теорії, необхідність врахування релятивістських ефектів. </w:t>
      </w:r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Рівняння Клейна-Фока-Гордона та його застосовність до опису частинок з нульовим спіном. Густина заряду і струму. Частинки і античастинки. Рівняння КФГ в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елетромагнітному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полі, двозначність густини заряду. </w:t>
      </w:r>
    </w:p>
    <w:p w:rsidR="00C17093" w:rsidRPr="00C17093" w:rsidRDefault="00C17093" w:rsidP="00C1709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93">
        <w:rPr>
          <w:rFonts w:ascii="Times New Roman" w:hAnsi="Times New Roman" w:cs="Times New Roman"/>
          <w:b/>
          <w:sz w:val="28"/>
          <w:szCs w:val="28"/>
          <w:lang w:val="uk-UA"/>
        </w:rPr>
        <w:t>Рівняння Дірака.</w:t>
      </w:r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Рівняння Дірака у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гамільтоновій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коварянтні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формах, його застосовність до опису частинок із спіном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Уг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. Матриці Дірака та їх властивості. Рівняння неперервності і нормування хвильової функції.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Коваріантність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рівняння Дірака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відноснопросторово-часових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обертань. Р -. Т- і С -перетворень.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СРТ-теорема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. Рівняння Дірака для вільних частинок, передбачені існування позитронів; поняття про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електрон-позитроний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вакум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. Кутовий власний і повний механічний момент в теорії Дірака. Одночастинкове наближення дрижання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Шредінгера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. Перетворення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Фолді-Вусайзена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Квазірелятивістське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наближення рівняння Дірака в зовнішньому електромагнітному полі. Перехід до рівняння Паулі. Спін-орбітальна, контактна і релятивістська поправки. Тонка структура енергетичних рівнів атома водню. Надтонка структура.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Лембівський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зсув рівнів (за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Вельтоном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). Нормальний і аномальний ефекти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Заємана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. ефект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Пашена-Баха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17093" w:rsidRPr="00C17093" w:rsidRDefault="00C17093" w:rsidP="00C1709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7093">
        <w:rPr>
          <w:rFonts w:ascii="Times New Roman" w:hAnsi="Times New Roman" w:cs="Times New Roman"/>
          <w:b/>
          <w:sz w:val="28"/>
          <w:szCs w:val="28"/>
          <w:lang w:val="uk-UA"/>
        </w:rPr>
        <w:t>Основи теорії багатьох частинок.</w:t>
      </w:r>
    </w:p>
    <w:p w:rsidR="00C17093" w:rsidRPr="00C17093" w:rsidRDefault="00C17093" w:rsidP="00C1709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93">
        <w:rPr>
          <w:rFonts w:ascii="Times New Roman" w:hAnsi="Times New Roman" w:cs="Times New Roman"/>
          <w:b/>
          <w:sz w:val="28"/>
          <w:szCs w:val="28"/>
          <w:lang w:val="uk-UA"/>
        </w:rPr>
        <w:t>Тотожні частинки.</w:t>
      </w:r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Основне рівняння для системи частинок, рівняння неперервності. Наближення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невзаємодіючих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частинок. Принцип тотожності (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нерозрізшованості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) однакових частинок. Принцип Паулі. Хвильові функції системи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невзаємодіючих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однакових частин.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Ферміони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і бозони, зв'язок спіну із статистикою. Обмінні ефекти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припозсіянні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частинок із спіном 0,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Уг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. Теорія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двоелектроних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атомів,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пара-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орто-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стани гелію, внесок обмінних ефектів.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Багатоелектроні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атоми, метод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Хартрі-Фока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. Будова складних атомів, система елементів Д. І. Менделєєва. Статистичний метод Томаса-Фермі. </w:t>
      </w:r>
    </w:p>
    <w:p w:rsidR="00C17093" w:rsidRPr="00C17093" w:rsidRDefault="00C17093" w:rsidP="00C1709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Теорія найпростіших молекул. </w:t>
      </w:r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Г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етеро-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і гомеополярні молекули. Адіабатичне наближення в теорії молекул. Теорія молекули водню. Природа хімічного зв'язку.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Ион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молекули водню.</w:t>
      </w:r>
    </w:p>
    <w:p w:rsidR="00C17093" w:rsidRPr="00C17093" w:rsidRDefault="00C17093" w:rsidP="00C1709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093">
        <w:rPr>
          <w:rFonts w:ascii="Times New Roman" w:hAnsi="Times New Roman" w:cs="Times New Roman"/>
          <w:b/>
          <w:sz w:val="28"/>
          <w:szCs w:val="28"/>
          <w:lang w:val="uk-UA"/>
        </w:rPr>
        <w:t>Вторинне квантування.</w:t>
      </w:r>
      <w:r w:rsidRPr="00C17093">
        <w:rPr>
          <w:rFonts w:ascii="Times New Roman" w:hAnsi="Times New Roman" w:cs="Times New Roman"/>
          <w:sz w:val="28"/>
          <w:szCs w:val="28"/>
          <w:lang w:val="uk-UA"/>
        </w:rPr>
        <w:t xml:space="preserve"> Вторинне квантування у випадку бозонів. Вторинне квантування у випадку </w:t>
      </w:r>
      <w:proofErr w:type="spellStart"/>
      <w:r w:rsidRPr="00C17093">
        <w:rPr>
          <w:rFonts w:ascii="Times New Roman" w:hAnsi="Times New Roman" w:cs="Times New Roman"/>
          <w:sz w:val="28"/>
          <w:szCs w:val="28"/>
          <w:lang w:val="uk-UA"/>
        </w:rPr>
        <w:t>ферміонів</w:t>
      </w:r>
      <w:proofErr w:type="spellEnd"/>
      <w:r w:rsidRPr="00C17093">
        <w:rPr>
          <w:rFonts w:ascii="Times New Roman" w:hAnsi="Times New Roman" w:cs="Times New Roman"/>
          <w:sz w:val="28"/>
          <w:szCs w:val="28"/>
          <w:lang w:val="uk-UA"/>
        </w:rPr>
        <w:t>. Оператор Гамільтона у представленні вторинного квантування, незбереження числа частинок у заданому стані при включенні взаємодії.</w:t>
      </w:r>
    </w:p>
    <w:p w:rsidR="00C17093" w:rsidRPr="00C17093" w:rsidRDefault="00C17093" w:rsidP="00C1709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17093" w:rsidRPr="00C17093" w:rsidSect="0020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73A"/>
    <w:multiLevelType w:val="hybridMultilevel"/>
    <w:tmpl w:val="56C41F04"/>
    <w:lvl w:ilvl="0" w:tplc="8E78336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093"/>
    <w:rsid w:val="00206B34"/>
    <w:rsid w:val="00C1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964</Words>
  <Characters>5498</Characters>
  <Application>Microsoft Office Word</Application>
  <DocSecurity>0</DocSecurity>
  <Lines>45</Lines>
  <Paragraphs>12</Paragraphs>
  <ScaleCrop>false</ScaleCrop>
  <Company>Microsoft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2020-12-20T14:03:00Z</dcterms:created>
  <dcterms:modified xsi:type="dcterms:W3CDTF">2020-12-20T14:12:00Z</dcterms:modified>
</cp:coreProperties>
</file>